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lang w:val="en-US"/>
        </w:rPr>
      </w:pPr>
      <w:r>
        <w:rPr>
          <w:b/>
          <w:lang w:val="en-US"/>
        </w:rPr>
        <w:t>Rodica Claudia Popescu</w:t>
      </w:r>
      <w:r>
        <w:rPr>
          <w:lang w:val="en-US"/>
        </w:rPr>
        <w:t xml:space="preserve"> este profesor de geografie economica la Facultatea de Business si Turism, Departamentul de Turism si Geografie, Academia de Studii Economice Bucuresti si cercetator stiintific la Institutul de Geografie Academia Romana.</w:t>
      </w:r>
    </w:p>
    <w:p>
      <w:pPr>
        <w:rPr>
          <w:lang w:val="en-US"/>
        </w:rPr>
      </w:pPr>
      <w:r>
        <w:rPr>
          <w:b/>
          <w:lang w:val="en-US"/>
        </w:rPr>
        <w:t>Arii de competenta</w:t>
      </w:r>
      <w:r>
        <w:rPr>
          <w:lang w:val="en-US"/>
        </w:rPr>
        <w:t>: geografie umana, geografie economica, geografie urbana, dezvoltare regionala.</w:t>
      </w:r>
    </w:p>
    <w:p>
      <w:pPr>
        <w:rPr>
          <w:lang w:val="en-US"/>
        </w:rPr>
      </w:pPr>
      <w:r>
        <w:rPr>
          <w:b/>
          <w:lang w:val="en-US"/>
        </w:rPr>
        <w:t>Teme de cercetare</w:t>
      </w:r>
      <w:r>
        <w:rPr>
          <w:lang w:val="en-US"/>
        </w:rPr>
        <w:t xml:space="preserve"> si lucrari semnificative:</w:t>
      </w:r>
    </w:p>
    <w:p>
      <w:pPr>
        <w:rPr>
          <w:lang w:val="en-US"/>
        </w:rPr>
      </w:pPr>
      <w:r>
        <w:rPr>
          <w:lang w:val="en-US"/>
        </w:rPr>
        <w:t xml:space="preserve">1. </w:t>
      </w:r>
      <w:r>
        <w:rPr>
          <w:i/>
          <w:lang w:val="en-US"/>
        </w:rPr>
        <w:t>Restructurare economica</w:t>
      </w:r>
      <w:r>
        <w:rPr>
          <w:lang w:val="en-US"/>
        </w:rPr>
        <w:t xml:space="preserve"> </w:t>
      </w:r>
    </w:p>
    <w:p>
      <w:pPr>
        <w:pStyle w:val="CVNormal"/>
        <w:ind w:left="0"/>
        <w:rPr>
          <w:rFonts w:asciiTheme="minorHAnsi" w:hAnsiTheme="minorHAnsi"/>
          <w:bCs/>
          <w:lang w:val="it-IT"/>
        </w:rPr>
      </w:pPr>
      <w:r>
        <w:rPr>
          <w:rFonts w:asciiTheme="minorHAnsi" w:hAnsiTheme="minorHAnsi"/>
          <w:bCs/>
          <w:lang w:val="it-IT"/>
        </w:rPr>
        <w:t xml:space="preserve">Mitrica, Bianca, </w:t>
      </w:r>
      <w:r>
        <w:rPr>
          <w:rFonts w:asciiTheme="minorHAnsi" w:hAnsiTheme="minorHAnsi"/>
          <w:b/>
          <w:bCs/>
          <w:lang w:val="it-IT"/>
        </w:rPr>
        <w:t>Popescu, Claudia</w:t>
      </w:r>
      <w:r>
        <w:rPr>
          <w:rFonts w:asciiTheme="minorHAnsi" w:hAnsiTheme="minorHAnsi"/>
          <w:bCs/>
          <w:lang w:val="it-IT"/>
        </w:rPr>
        <w:t xml:space="preserve"> (2017), Romanian Danube Valley – Trends and Evolution of the Economy, in D. Balteanu (ed.) Lower Danube Basin Approaches to Macroregional Sustainability, 150-165 pp., Ed. Academiei Romane, 978-973-27-2771-3; </w:t>
      </w:r>
    </w:p>
    <w:p>
      <w:pPr>
        <w:pStyle w:val="CVNormal"/>
        <w:ind w:left="0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bCs/>
          <w:lang w:val="it-IT"/>
        </w:rPr>
        <w:t>Popescu Claudia</w:t>
      </w:r>
      <w:r>
        <w:rPr>
          <w:rFonts w:asciiTheme="minorHAnsi" w:hAnsiTheme="minorHAnsi"/>
          <w:bCs/>
          <w:lang w:val="it-IT"/>
        </w:rPr>
        <w:t xml:space="preserve"> (2016), Industria Romaniei – de la dezindustrializare la reindustrializare in Romania Natura si Societate, Institutul de Geografie Academia Romana, pp. 375-404, Ed. Academiei Romane, 978-973-27-2695-2; </w:t>
      </w:r>
      <w:r>
        <w:rPr>
          <w:rFonts w:asciiTheme="minorHAnsi" w:hAnsiTheme="minorHAnsi"/>
          <w:b/>
        </w:rPr>
        <w:t>Popescu Claudia</w:t>
      </w:r>
      <w:r>
        <w:rPr>
          <w:rFonts w:asciiTheme="minorHAnsi" w:hAnsiTheme="minorHAnsi"/>
        </w:rPr>
        <w:t xml:space="preserve"> (2008), Spatial Structures of the Romanian Economy, p. 89-105, in Kahl, T., Metzeltin, M., Ungureanu M.R. (ed.), Rumanien. </w:t>
      </w:r>
      <w:r>
        <w:rPr>
          <w:rFonts w:asciiTheme="minorHAnsi" w:hAnsiTheme="minorHAnsi"/>
          <w:lang w:val="de-DE"/>
        </w:rPr>
        <w:t xml:space="preserve">Osterreischische Osthefte – Sondeband, LIT Verlag, 978-973-27-1620-5, 480 p.; </w:t>
      </w:r>
    </w:p>
    <w:p>
      <w:pPr>
        <w:pStyle w:val="CVNormal"/>
        <w:ind w:left="0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333333"/>
        </w:rPr>
        <w:t>Claudia Popescu</w:t>
      </w:r>
      <w:r>
        <w:rPr>
          <w:rFonts w:asciiTheme="minorHAnsi" w:hAnsiTheme="minorHAnsi" w:cs="Arial"/>
          <w:color w:val="333333"/>
        </w:rPr>
        <w:t xml:space="preserve">, Alexandru Gavriș (2020) …“And they lived (un)happily ever after”… State institutions, public enterprises in the energy sector and the value of environment in Romania, Eurasian Geography and Economics; </w:t>
      </w:r>
      <w:r>
        <w:rPr>
          <w:rFonts w:asciiTheme="minorHAnsi" w:hAnsiTheme="minorHAnsi"/>
        </w:rPr>
        <w:t xml:space="preserve">Zobrist, J., Sima Mihaela, Dogaru Diana, Şenilă M., Yang Hong, </w:t>
      </w:r>
      <w:r>
        <w:rPr>
          <w:rFonts w:asciiTheme="minorHAnsi" w:hAnsiTheme="minorHAnsi"/>
          <w:b/>
          <w:bCs/>
        </w:rPr>
        <w:t>Popescu Claudia</w:t>
      </w:r>
      <w:r>
        <w:rPr>
          <w:rFonts w:asciiTheme="minorHAnsi" w:hAnsiTheme="minorHAnsi"/>
        </w:rPr>
        <w:t>, Roman Cecilia, Bela A., Frei Linda, Dold B., Bălteanu D. (2009) Environmental and socio-economic assessment of impacts by mining activities – a case study in the Certej River Catchment, Western Carpathians, Romania, Environmental Science and Pollution Research, Springer Berlin, volume 16, supplement 1, S14-S26</w:t>
      </w:r>
    </w:p>
    <w:p>
      <w:pPr>
        <w:pStyle w:val="CVNormal"/>
        <w:rPr>
          <w:rFonts w:asciiTheme="minorHAnsi" w:hAnsiTheme="minorHAnsi"/>
          <w:bCs/>
          <w:sz w:val="22"/>
          <w:szCs w:val="22"/>
          <w:u w:val="single"/>
          <w:lang w:val="it-IT"/>
        </w:rPr>
      </w:pPr>
    </w:p>
    <w:p>
      <w:pPr>
        <w:rPr>
          <w:i/>
          <w:lang w:val="en-US"/>
        </w:rPr>
      </w:pPr>
      <w:r>
        <w:rPr>
          <w:lang w:val="en-US"/>
        </w:rPr>
        <w:t xml:space="preserve">2. </w:t>
      </w:r>
      <w:r>
        <w:rPr>
          <w:i/>
          <w:lang w:val="en-US"/>
        </w:rPr>
        <w:t xml:space="preserve">Dezvoltare urbana </w:t>
      </w:r>
    </w:p>
    <w:p>
      <w:pPr>
        <w:spacing w:after="0" w:line="240" w:lineRule="auto"/>
        <w:rPr>
          <w:rStyle w:val="doilink"/>
          <w:rFonts w:cs="Arial"/>
          <w:color w:val="333333"/>
          <w:sz w:val="20"/>
          <w:szCs w:val="20"/>
          <w:shd w:val="clear" w:color="auto" w:fill="FFFFFF"/>
        </w:rPr>
      </w:pPr>
      <w:r>
        <w:rPr>
          <w:rStyle w:val="authors"/>
          <w:rFonts w:cs="Arial"/>
          <w:b/>
          <w:color w:val="333333"/>
          <w:sz w:val="20"/>
          <w:szCs w:val="20"/>
          <w:shd w:val="clear" w:color="auto" w:fill="FFFFFF"/>
        </w:rPr>
        <w:t>Popescu</w:t>
      </w:r>
      <w:r>
        <w:rPr>
          <w:rFonts w:cs="Arial"/>
          <w:b/>
          <w:color w:val="333333"/>
          <w:sz w:val="20"/>
          <w:szCs w:val="20"/>
          <w:shd w:val="clear" w:color="auto" w:fill="FFFFFF"/>
        </w:rPr>
        <w:t> Claudia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Date1"/>
          <w:rFonts w:cs="Arial"/>
          <w:color w:val="333333"/>
          <w:sz w:val="20"/>
          <w:szCs w:val="20"/>
          <w:shd w:val="clear" w:color="auto" w:fill="FFFFFF"/>
        </w:rPr>
        <w:t>(2020)</w:t>
      </w:r>
      <w:r>
        <w:rPr>
          <w:rFonts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arttitle"/>
          <w:rFonts w:cs="Arial"/>
          <w:color w:val="333333"/>
          <w:sz w:val="20"/>
          <w:szCs w:val="20"/>
          <w:shd w:val="clear" w:color="auto" w:fill="FFFFFF"/>
        </w:rPr>
        <w:t>‘Back to the village’: the model of urban outmigration in post-communist Romania,</w:t>
      </w:r>
      <w:r>
        <w:rPr>
          <w:rFonts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erialtitle"/>
          <w:rFonts w:cs="Arial"/>
          <w:color w:val="333333"/>
          <w:sz w:val="20"/>
          <w:szCs w:val="20"/>
          <w:shd w:val="clear" w:color="auto" w:fill="FFFFFF"/>
        </w:rPr>
        <w:t>European Planning Studies,</w:t>
      </w:r>
      <w:r>
        <w:rPr>
          <w:rFonts w:cs="Arial"/>
          <w:color w:val="333333"/>
          <w:sz w:val="20"/>
          <w:szCs w:val="20"/>
          <w:shd w:val="clear" w:color="auto" w:fill="FFFFFF"/>
        </w:rPr>
        <w:t> 28(6), 1200-   1218</w:t>
      </w:r>
      <w:r>
        <w:rPr>
          <w:rStyle w:val="doilink"/>
          <w:rFonts w:cs="Arial"/>
          <w:color w:val="333333"/>
          <w:sz w:val="20"/>
          <w:szCs w:val="20"/>
          <w:shd w:val="clear" w:color="auto" w:fill="FFFFFF"/>
        </w:rPr>
        <w:t xml:space="preserve">; </w:t>
      </w:r>
    </w:p>
    <w:p>
      <w:pPr>
        <w:spacing w:after="0" w:line="240" w:lineRule="auto"/>
        <w:rPr>
          <w:rStyle w:val="Hyperlink"/>
          <w:rFonts w:cs="Arial"/>
          <w:color w:val="333333"/>
          <w:sz w:val="20"/>
          <w:szCs w:val="20"/>
          <w:u w:val="none"/>
          <w:shd w:val="clear" w:color="auto" w:fill="FFFFFF"/>
        </w:rPr>
      </w:pPr>
      <w:r>
        <w:rPr>
          <w:rStyle w:val="authors"/>
          <w:rFonts w:cs="Arial"/>
          <w:color w:val="333333"/>
          <w:sz w:val="20"/>
          <w:szCs w:val="20"/>
          <w:shd w:val="clear" w:color="auto" w:fill="FFFFFF"/>
        </w:rPr>
        <w:t>Alexandru Gavriș,</w:t>
      </w:r>
      <w:r>
        <w:rPr>
          <w:rStyle w:val="authors"/>
          <w:rFonts w:cs="Arial"/>
          <w:b/>
          <w:color w:val="333333"/>
          <w:sz w:val="20"/>
          <w:szCs w:val="20"/>
          <w:shd w:val="clear" w:color="auto" w:fill="FFFFFF"/>
        </w:rPr>
        <w:t xml:space="preserve"> Claudia Popescu</w:t>
      </w:r>
      <w:r>
        <w:rPr>
          <w:rFonts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Date10"/>
          <w:rFonts w:cs="Arial"/>
          <w:color w:val="333333"/>
          <w:sz w:val="20"/>
          <w:szCs w:val="20"/>
          <w:shd w:val="clear" w:color="auto" w:fill="FFFFFF"/>
        </w:rPr>
        <w:t>(2021)</w:t>
      </w:r>
      <w:r>
        <w:rPr>
          <w:rFonts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arttitle"/>
          <w:rFonts w:cs="Arial"/>
          <w:color w:val="333333"/>
          <w:sz w:val="20"/>
          <w:szCs w:val="20"/>
          <w:shd w:val="clear" w:color="auto" w:fill="FFFFFF"/>
        </w:rPr>
        <w:t>The refeudalisation of parks: subduing urban parks in Bucharest,</w:t>
      </w:r>
      <w:r>
        <w:rPr>
          <w:rFonts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erialtitle"/>
          <w:rFonts w:cs="Arial"/>
          <w:color w:val="333333"/>
          <w:sz w:val="20"/>
          <w:szCs w:val="20"/>
          <w:shd w:val="clear" w:color="auto" w:fill="FFFFFF"/>
        </w:rPr>
        <w:t>Local Environment,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 26(1), 131-145, </w:t>
      </w:r>
      <w:r>
        <w:rPr>
          <w:rStyle w:val="doilink"/>
          <w:rFonts w:cs="Arial"/>
          <w:color w:val="333333"/>
          <w:sz w:val="20"/>
          <w:szCs w:val="20"/>
          <w:shd w:val="clear" w:color="auto" w:fill="FFFFFF"/>
        </w:rPr>
        <w:t>DOI: </w:t>
      </w:r>
      <w:hyperlink r:id="rId5" w:history="1">
        <w:r>
          <w:rPr>
            <w:rStyle w:val="Hyperlink"/>
            <w:rFonts w:cs="Arial"/>
            <w:color w:val="333333"/>
            <w:sz w:val="20"/>
            <w:szCs w:val="20"/>
            <w:u w:val="none"/>
            <w:shd w:val="clear" w:color="auto" w:fill="FFFFFF"/>
          </w:rPr>
          <w:t>10.1080/13549839.2020.1867838</w:t>
        </w:r>
      </w:hyperlink>
      <w:r>
        <w:rPr>
          <w:rStyle w:val="Hyperlink"/>
          <w:rFonts w:cs="Arial"/>
          <w:color w:val="333333"/>
          <w:sz w:val="20"/>
          <w:szCs w:val="20"/>
          <w:u w:val="none"/>
          <w:shd w:val="clear" w:color="auto" w:fill="FFFFFF"/>
        </w:rPr>
        <w:t xml:space="preserve">; </w:t>
      </w:r>
    </w:p>
    <w:p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Popescu Claudia</w:t>
      </w:r>
      <w:r>
        <w:rPr>
          <w:sz w:val="20"/>
          <w:szCs w:val="20"/>
        </w:rPr>
        <w:t xml:space="preserve"> (2011), The Economy of a Regional Metropolis: Iaşi, Transylvanian Review of  Administrative Sciences, no. 33E, June 2011, p. 255-276</w:t>
      </w:r>
    </w:p>
    <w:p>
      <w:pPr>
        <w:pStyle w:val="CVNormal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>Popescu Claudia</w:t>
      </w:r>
      <w:r>
        <w:rPr>
          <w:rFonts w:asciiTheme="minorHAnsi" w:hAnsiTheme="minorHAnsi"/>
        </w:rPr>
        <w:t xml:space="preserve"> (2014), Deindustrialisation and Urban Shrinkage in Romania. What lessons for the Spatial Policy? Transylvanian Review of Administrative Sciences, 42E/June, p. 181-202; 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>
      <w:pPr>
        <w:rPr>
          <w:i/>
          <w:lang w:val="en-US"/>
        </w:rPr>
      </w:pPr>
      <w:r>
        <w:rPr>
          <w:lang w:val="en-US"/>
        </w:rPr>
        <w:t xml:space="preserve">2. </w:t>
      </w:r>
      <w:r>
        <w:rPr>
          <w:i/>
          <w:lang w:val="en-US"/>
        </w:rPr>
        <w:t>Dezvoltare regionala</w:t>
      </w:r>
    </w:p>
    <w:p>
      <w:pPr>
        <w:pStyle w:val="CVNormal"/>
        <w:ind w:left="0"/>
        <w:rPr>
          <w:rFonts w:asciiTheme="minorHAnsi" w:hAnsiTheme="minorHAnsi"/>
          <w:bCs/>
          <w:lang w:val="it-IT"/>
        </w:rPr>
      </w:pPr>
      <w:r>
        <w:rPr>
          <w:rFonts w:asciiTheme="minorHAnsi" w:hAnsiTheme="minorHAnsi"/>
          <w:b/>
          <w:bCs/>
          <w:lang w:val="it-IT"/>
        </w:rPr>
        <w:t>Popescu Claudia,</w:t>
      </w:r>
      <w:r>
        <w:rPr>
          <w:rFonts w:asciiTheme="minorHAnsi" w:hAnsiTheme="minorHAnsi"/>
          <w:bCs/>
          <w:lang w:val="it-IT"/>
        </w:rPr>
        <w:t xml:space="preserve"> Mitrica Bianca, Mocanu Irena, Sageata R., Sima Mihaela, Balteanu D. (2016), Dezvoltarea regionala in Romania Natura si Societate, Institutul de Geografie Academia Romana, pp. 603-652, Ed. Academiei Romane, 978-973-27-2695-2.; </w:t>
      </w:r>
    </w:p>
    <w:p>
      <w:pPr>
        <w:pStyle w:val="CVNormal"/>
        <w:ind w:left="0"/>
        <w:rPr>
          <w:rFonts w:asciiTheme="minorHAnsi" w:hAnsiTheme="minorHAnsi"/>
        </w:rPr>
      </w:pPr>
      <w:hyperlink r:id="rId6" w:anchor="!" w:history="1">
        <w:r>
          <w:rPr>
            <w:rStyle w:val="text"/>
            <w:rFonts w:asciiTheme="minorHAnsi" w:hAnsiTheme="minorHAnsi" w:cs="Arial"/>
            <w:b/>
          </w:rPr>
          <w:t>ClaudiaPopescu</w:t>
        </w:r>
        <w:r>
          <w:rPr>
            <w:rStyle w:val="author-ref"/>
            <w:rFonts w:asciiTheme="minorHAnsi" w:hAnsiTheme="minorHAnsi" w:cs="Arial"/>
            <w:b/>
          </w:rPr>
          <w:t>,</w:t>
        </w:r>
      </w:hyperlink>
      <w:bookmarkStart w:id="0" w:name="bau2"/>
      <w:r>
        <w:rPr>
          <w:rFonts w:asciiTheme="minorHAnsi" w:hAnsiTheme="minorHAnsi" w:cs="Arial"/>
        </w:rPr>
        <w:t xml:space="preserve"> </w:t>
      </w:r>
      <w:hyperlink r:id="rId7" w:anchor="!" w:history="1">
        <w:r>
          <w:rPr>
            <w:rStyle w:val="text"/>
            <w:rFonts w:asciiTheme="minorHAnsi" w:hAnsiTheme="minorHAnsi" w:cs="Arial"/>
          </w:rPr>
          <w:t>Adriana Mihaela Soaita</w:t>
        </w:r>
        <w:r>
          <w:rPr>
            <w:rStyle w:val="author-ref"/>
            <w:rFonts w:asciiTheme="minorHAnsi" w:hAnsiTheme="minorHAnsi" w:cs="Arial"/>
          </w:rPr>
          <w:t>,</w:t>
        </w:r>
      </w:hyperlink>
      <w:bookmarkStart w:id="1" w:name="bau3"/>
      <w:bookmarkEnd w:id="0"/>
      <w:r>
        <w:rPr>
          <w:rFonts w:asciiTheme="minorHAnsi" w:hAnsiTheme="minorHAnsi" w:cs="Arial"/>
        </w:rPr>
        <w:t xml:space="preserve"> </w:t>
      </w:r>
      <w:hyperlink r:id="rId8" w:anchor="!" w:history="1">
        <w:r>
          <w:rPr>
            <w:rStyle w:val="text"/>
            <w:rFonts w:asciiTheme="minorHAnsi" w:hAnsiTheme="minorHAnsi" w:cs="Arial"/>
          </w:rPr>
          <w:t>Mihaela Rodica Persu</w:t>
        </w:r>
      </w:hyperlink>
      <w:bookmarkEnd w:id="1"/>
      <w:r>
        <w:rPr>
          <w:rFonts w:asciiTheme="minorHAnsi" w:hAnsiTheme="minorHAnsi" w:cs="Arial"/>
        </w:rPr>
        <w:t xml:space="preserve"> (January 2021) Peripherality</w:t>
      </w:r>
      <w:r>
        <w:rPr>
          <w:rFonts w:asciiTheme="minorHAnsi" w:hAnsiTheme="minorHAnsi" w:cs="Arial"/>
          <w:vertAlign w:val="superscript"/>
        </w:rPr>
        <w:t>squared</w:t>
      </w:r>
      <w:r>
        <w:rPr>
          <w:rFonts w:asciiTheme="minorHAnsi" w:hAnsiTheme="minorHAnsi" w:cs="Arial"/>
        </w:rPr>
        <w:t xml:space="preserve">: Mapping the fractal spatiality of peripheralization in the Danube region of Romania, </w:t>
      </w:r>
      <w:hyperlink r:id="rId9" w:tooltip="Go to Habitat International on ScienceDirect" w:history="1">
        <w:r>
          <w:rPr>
            <w:rStyle w:val="Hyperlink"/>
            <w:rFonts w:asciiTheme="minorHAnsi" w:hAnsiTheme="minorHAnsi" w:cs="Arial"/>
            <w:color w:val="auto"/>
            <w:u w:val="none"/>
          </w:rPr>
          <w:t>Habitat International</w:t>
        </w:r>
      </w:hyperlink>
      <w:r>
        <w:rPr>
          <w:rFonts w:asciiTheme="minorHAnsi" w:hAnsiTheme="minorHAnsi" w:cs="Arial"/>
        </w:rPr>
        <w:t xml:space="preserve"> </w:t>
      </w:r>
      <w:hyperlink r:id="rId10" w:tooltip="Go to table of contents for this volume/issue" w:history="1">
        <w:r>
          <w:rPr>
            <w:rStyle w:val="Hyperlink"/>
            <w:rFonts w:asciiTheme="minorHAnsi" w:hAnsiTheme="minorHAnsi" w:cs="Arial"/>
            <w:color w:val="auto"/>
            <w:u w:val="none"/>
          </w:rPr>
          <w:t>107</w:t>
        </w:r>
      </w:hyperlink>
      <w:r>
        <w:rPr>
          <w:rFonts w:asciiTheme="minorHAnsi" w:hAnsiTheme="minorHAnsi" w:cs="Arial"/>
        </w:rPr>
        <w:t xml:space="preserve">, 102306; </w:t>
      </w:r>
      <w:r>
        <w:rPr>
          <w:rFonts w:asciiTheme="minorHAnsi" w:hAnsiTheme="minorHAnsi"/>
          <w:b/>
        </w:rPr>
        <w:t xml:space="preserve">Popescu Claudia </w:t>
      </w:r>
      <w:r>
        <w:rPr>
          <w:rFonts w:asciiTheme="minorHAnsi" w:hAnsiTheme="minorHAnsi"/>
        </w:rPr>
        <w:t xml:space="preserve">(2018), Impact of cluster building in labor intensive industries on regional economy (Western Romania), Transylvanian Review of Administrative Sciences, 55E/October/2018, pp. 45-61; </w:t>
      </w:r>
    </w:p>
    <w:p>
      <w:pPr>
        <w:pStyle w:val="CVNormal"/>
        <w:ind w:left="0"/>
        <w:rPr>
          <w:rFonts w:asciiTheme="minorHAnsi" w:hAnsiTheme="minorHAnsi"/>
          <w:bCs/>
          <w:lang w:val="it-IT"/>
        </w:rPr>
      </w:pPr>
      <w:r>
        <w:rPr>
          <w:rFonts w:asciiTheme="minorHAnsi" w:hAnsiTheme="minorHAnsi"/>
        </w:rPr>
        <w:t xml:space="preserve">Dogaru Diana, Zobrist J., Bălteanu D., </w:t>
      </w:r>
      <w:r>
        <w:rPr>
          <w:rFonts w:asciiTheme="minorHAnsi" w:hAnsiTheme="minorHAnsi"/>
          <w:b/>
          <w:bCs/>
        </w:rPr>
        <w:t>Popescu Claudia</w:t>
      </w:r>
      <w:r>
        <w:rPr>
          <w:rFonts w:asciiTheme="minorHAnsi" w:hAnsiTheme="minorHAnsi"/>
        </w:rPr>
        <w:t>, Sima Mihaela, Manouchehr A., Yang Hong, (2009), Community perception of water quality in a mining-affected area: a case study for the Certej Catchment in Apuseni Mountains in Romania, Environmental Management, vol. 43. nr. 6, p. 1131-1145.</w:t>
      </w:r>
    </w:p>
    <w:p>
      <w:pPr>
        <w:rPr>
          <w:i/>
          <w:sz w:val="20"/>
          <w:szCs w:val="20"/>
          <w:lang w:val="en-US"/>
        </w:rPr>
      </w:pPr>
    </w:p>
    <w:p>
      <w:pPr>
        <w:rPr>
          <w:lang w:val="en-US"/>
        </w:rPr>
      </w:pPr>
      <w:r>
        <w:rPr>
          <w:b/>
          <w:lang w:val="en-US"/>
        </w:rPr>
        <w:t xml:space="preserve">Date de contact: </w:t>
      </w:r>
      <w:r>
        <w:rPr>
          <w:lang w:val="en-US"/>
        </w:rPr>
        <w:t>rodica.popescu@rei.ase.ro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27AF"/>
    <w:multiLevelType w:val="hybridMultilevel"/>
    <w:tmpl w:val="56CC6904"/>
    <w:lvl w:ilvl="0" w:tplc="62FA7E0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58F86F1C"/>
    <w:multiLevelType w:val="hybridMultilevel"/>
    <w:tmpl w:val="56CC6904"/>
    <w:lvl w:ilvl="0" w:tplc="62FA7E0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D60C-AEFE-4E6B-8E2C-8A76AF8C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">
    <w:name w:val="text"/>
  </w:style>
  <w:style w:type="character" w:customStyle="1" w:styleId="author-ref">
    <w:name w:val="author-ref"/>
  </w:style>
  <w:style w:type="character" w:customStyle="1" w:styleId="authors">
    <w:name w:val="authors"/>
  </w:style>
  <w:style w:type="character" w:customStyle="1" w:styleId="Date1">
    <w:name w:val="Date1"/>
  </w:style>
  <w:style w:type="character" w:customStyle="1" w:styleId="arttitle">
    <w:name w:val="art_title"/>
  </w:style>
  <w:style w:type="character" w:customStyle="1" w:styleId="serialtitle">
    <w:name w:val="serial_title"/>
  </w:style>
  <w:style w:type="character" w:customStyle="1" w:styleId="doilink">
    <w:name w:val="doi_link"/>
  </w:style>
  <w:style w:type="character" w:customStyle="1" w:styleId="Date10">
    <w:name w:val="Dat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97397520314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973975203143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1973975203143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80/13549839.2020.1867838" TargetMode="External"/><Relationship Id="rId10" Type="http://schemas.openxmlformats.org/officeDocument/2006/relationships/hyperlink" Target="https://www.sciencedirect.com/science/journal/01973975/107/supp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journal/01973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Hidro GeoUBB</cp:lastModifiedBy>
  <cp:revision>2</cp:revision>
  <dcterms:created xsi:type="dcterms:W3CDTF">2021-10-14T13:00:00Z</dcterms:created>
  <dcterms:modified xsi:type="dcterms:W3CDTF">2021-10-14T13:00:00Z</dcterms:modified>
</cp:coreProperties>
</file>